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B1" w:rsidRPr="00480493" w:rsidRDefault="003523B1" w:rsidP="003523B1">
      <w:pPr>
        <w:spacing w:after="0" w:line="240" w:lineRule="auto"/>
        <w:jc w:val="center"/>
        <w:rPr>
          <w:rFonts w:ascii="Arial Rounded MT Bold" w:hAnsi="Arial Rounded MT Bold"/>
          <w:sz w:val="28"/>
          <w:szCs w:val="28"/>
          <w:u w:val="single"/>
        </w:rPr>
      </w:pPr>
      <w:r w:rsidRPr="00480493">
        <w:rPr>
          <w:noProof/>
          <w:sz w:val="28"/>
          <w:szCs w:val="28"/>
        </w:rPr>
        <w:drawing>
          <wp:anchor distT="0" distB="0" distL="114300" distR="114300" simplePos="0" relativeHeight="251660288" behindDoc="1" locked="0" layoutInCell="1" allowOverlap="1">
            <wp:simplePos x="0" y="0"/>
            <wp:positionH relativeFrom="margin">
              <wp:posOffset>5224145</wp:posOffset>
            </wp:positionH>
            <wp:positionV relativeFrom="paragraph">
              <wp:posOffset>-140970</wp:posOffset>
            </wp:positionV>
            <wp:extent cx="1609090" cy="909955"/>
            <wp:effectExtent l="0" t="0" r="0" b="4445"/>
            <wp:wrapTight wrapText="bothSides">
              <wp:wrapPolygon edited="0">
                <wp:start x="0" y="0"/>
                <wp:lineTo x="0" y="21253"/>
                <wp:lineTo x="21225" y="21253"/>
                <wp:lineTo x="21225" y="0"/>
                <wp:lineTo x="0" y="0"/>
              </wp:wrapPolygon>
            </wp:wrapTight>
            <wp:docPr id="2" name="Picture 2" descr="http://www.monroe.k12.ky.us/userfiles/1069/asv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roe.k12.ky.us/userfiles/1069/asvab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93">
        <w:rPr>
          <w:rFonts w:ascii="Arial Rounded MT Bold" w:hAnsi="Arial Rounded MT Bold"/>
          <w:sz w:val="28"/>
          <w:szCs w:val="28"/>
          <w:u w:val="single"/>
        </w:rPr>
        <w:t xml:space="preserve">Armed Services Vocational Aptitude Battery </w:t>
      </w:r>
    </w:p>
    <w:p w:rsidR="003523B1" w:rsidRPr="00480493" w:rsidRDefault="003523B1" w:rsidP="003523B1">
      <w:pPr>
        <w:spacing w:after="0" w:line="240" w:lineRule="auto"/>
        <w:jc w:val="center"/>
        <w:rPr>
          <w:rFonts w:ascii="AR JULIAN" w:hAnsi="AR JULIAN"/>
          <w:b/>
          <w:sz w:val="28"/>
          <w:szCs w:val="28"/>
          <w:u w:val="single"/>
        </w:rPr>
      </w:pPr>
      <w:r w:rsidRPr="00480493">
        <w:rPr>
          <w:rFonts w:ascii="Arial Rounded MT Bold" w:hAnsi="Arial Rounded MT Bold"/>
          <w:sz w:val="28"/>
          <w:szCs w:val="28"/>
          <w:u w:val="single"/>
        </w:rPr>
        <w:t>Career Exploration Progra</w:t>
      </w:r>
      <w:r w:rsidRPr="00480493">
        <w:rPr>
          <w:rFonts w:ascii="AR JULIAN" w:hAnsi="AR JULIAN"/>
          <w:b/>
          <w:sz w:val="28"/>
          <w:szCs w:val="28"/>
          <w:u w:val="single"/>
        </w:rPr>
        <w:t>m (ASVAB)</w:t>
      </w:r>
    </w:p>
    <w:p w:rsidR="003523B1" w:rsidRPr="005E54B7" w:rsidRDefault="003523B1" w:rsidP="003523B1">
      <w:pPr>
        <w:spacing w:after="0" w:line="240" w:lineRule="auto"/>
        <w:jc w:val="center"/>
        <w:rPr>
          <w:rFonts w:ascii="Arial Rounded MT Bold" w:hAnsi="Arial Rounded MT Bold"/>
        </w:rPr>
      </w:pPr>
      <w:r w:rsidRPr="005E54B7">
        <w:rPr>
          <w:rFonts w:ascii="Arial Rounded MT Bold" w:hAnsi="Arial Rounded MT Bold"/>
        </w:rPr>
        <w:t xml:space="preserve">(Information from </w:t>
      </w:r>
      <w:hyperlink r:id="rId6" w:history="1">
        <w:r w:rsidRPr="005E54B7">
          <w:rPr>
            <w:rStyle w:val="Hyperlink"/>
            <w:rFonts w:ascii="Arial Rounded MT Bold" w:hAnsi="Arial Rounded MT Bold"/>
          </w:rPr>
          <w:t>www.asvabprogram.com</w:t>
        </w:r>
      </w:hyperlink>
      <w:r w:rsidRPr="005E54B7">
        <w:rPr>
          <w:rFonts w:ascii="Arial Rounded MT Bold" w:hAnsi="Arial Rounded MT Bold"/>
        </w:rPr>
        <w:t xml:space="preserve">) </w:t>
      </w:r>
    </w:p>
    <w:p w:rsidR="003523B1" w:rsidRPr="00480493" w:rsidRDefault="003523B1" w:rsidP="003523B1">
      <w:pPr>
        <w:spacing w:after="0" w:line="240" w:lineRule="auto"/>
        <w:rPr>
          <w:rFonts w:ascii="Arial Rounded MT Bold" w:hAnsi="Arial Rounded MT Bold"/>
          <w:b/>
          <w:sz w:val="6"/>
          <w:szCs w:val="6"/>
        </w:rPr>
      </w:pPr>
    </w:p>
    <w:p w:rsidR="003523B1" w:rsidRDefault="003523B1" w:rsidP="003523B1">
      <w:pPr>
        <w:spacing w:after="0" w:line="240" w:lineRule="auto"/>
        <w:rPr>
          <w:rFonts w:ascii="Arial Rounded MT Bold" w:hAnsi="Arial Rounded MT Bold"/>
        </w:rPr>
      </w:pPr>
      <w:r w:rsidRPr="00D36AD0">
        <w:rPr>
          <w:rFonts w:ascii="Arial Rounded MT Bold" w:hAnsi="Arial Rounded MT Bold"/>
          <w:b/>
        </w:rPr>
        <w:t>What is the</w:t>
      </w:r>
      <w:r w:rsidRPr="00D36AD0">
        <w:rPr>
          <w:rFonts w:ascii="Arial Rounded MT Bold" w:hAnsi="Arial Rounded MT Bold"/>
        </w:rPr>
        <w:t xml:space="preserve"> </w:t>
      </w:r>
      <w:r w:rsidRPr="00D36AD0">
        <w:rPr>
          <w:rFonts w:ascii="Arial Rounded MT Bold" w:hAnsi="Arial Rounded MT Bold"/>
          <w:b/>
        </w:rPr>
        <w:t>ASVAB</w:t>
      </w:r>
      <w:r w:rsidRPr="00D36AD0">
        <w:rPr>
          <w:rFonts w:ascii="Arial Rounded MT Bold" w:hAnsi="Arial Rounded MT Bold"/>
        </w:rPr>
        <w:t xml:space="preserve">? </w:t>
      </w:r>
    </w:p>
    <w:p w:rsidR="003523B1" w:rsidRPr="00480493" w:rsidRDefault="003523B1" w:rsidP="003523B1">
      <w:pPr>
        <w:spacing w:after="0" w:line="240" w:lineRule="auto"/>
        <w:rPr>
          <w:rFonts w:ascii="Arial Rounded MT Bold" w:hAnsi="Arial Rounded MT Bold"/>
          <w:sz w:val="6"/>
          <w:szCs w:val="6"/>
        </w:rPr>
      </w:pPr>
    </w:p>
    <w:p w:rsidR="003523B1" w:rsidRDefault="003523B1" w:rsidP="003523B1">
      <w:pPr>
        <w:spacing w:after="0" w:line="240" w:lineRule="auto"/>
        <w:rPr>
          <w:rFonts w:ascii="Arial Rounded MT Bold" w:hAnsi="Arial Rounded MT Bold" w:cs="Segoe UI"/>
          <w:color w:val="000000"/>
        </w:rPr>
      </w:pPr>
      <w:r w:rsidRPr="00EF4F39">
        <w:rPr>
          <w:rFonts w:ascii="Arial Rounded MT Bold" w:hAnsi="Arial Rounded MT Bold"/>
        </w:rPr>
        <w:t xml:space="preserve">The </w:t>
      </w:r>
      <w:r w:rsidRPr="00EF4F39">
        <w:rPr>
          <w:rFonts w:ascii="Arial Rounded MT Bold" w:hAnsi="Arial Rounded MT Bold"/>
          <w:i/>
        </w:rPr>
        <w:t>Armed Services Vocational Aptitude Battery</w:t>
      </w:r>
      <w:r>
        <w:rPr>
          <w:rFonts w:ascii="Arial Rounded MT Bold" w:hAnsi="Arial Rounded MT Bold"/>
          <w:i/>
        </w:rPr>
        <w:t xml:space="preserve"> - Career Exploration Program</w:t>
      </w:r>
      <w:r w:rsidRPr="00EF4F39">
        <w:rPr>
          <w:rFonts w:ascii="Arial Rounded MT Bold" w:hAnsi="Arial Rounded MT Bold"/>
          <w:i/>
        </w:rPr>
        <w:t xml:space="preserve"> (ASVAB</w:t>
      </w:r>
      <w:r>
        <w:rPr>
          <w:rFonts w:ascii="Arial Rounded MT Bold" w:hAnsi="Arial Rounded MT Bold"/>
          <w:i/>
        </w:rPr>
        <w:t xml:space="preserve"> CEP</w:t>
      </w:r>
      <w:r w:rsidRPr="00EF4F39">
        <w:rPr>
          <w:rFonts w:ascii="Arial Rounded MT Bold" w:hAnsi="Arial Rounded MT Bold"/>
          <w:i/>
        </w:rPr>
        <w:t>)</w:t>
      </w:r>
      <w:r w:rsidRPr="00EF4F39">
        <w:rPr>
          <w:rFonts w:ascii="Arial Rounded MT Bold" w:hAnsi="Arial Rounded MT Bold"/>
        </w:rPr>
        <w:t xml:space="preserve"> is a</w:t>
      </w:r>
      <w:r>
        <w:rPr>
          <w:rFonts w:ascii="Arial Rounded MT Bold" w:hAnsi="Arial Rounded MT Bold"/>
        </w:rPr>
        <w:t xml:space="preserve"> career planning program that includes three components.  The three components include:  the ASVAB - a</w:t>
      </w:r>
      <w:r w:rsidRPr="00EF4F39">
        <w:rPr>
          <w:rFonts w:ascii="Arial Rounded MT Bold" w:hAnsi="Arial Rounded MT Bold"/>
        </w:rPr>
        <w:t xml:space="preserve"> multiple</w:t>
      </w:r>
      <w:r>
        <w:rPr>
          <w:rFonts w:ascii="Arial Rounded MT Bold" w:hAnsi="Arial Rounded MT Bold"/>
        </w:rPr>
        <w:t>-</w:t>
      </w:r>
      <w:r w:rsidRPr="00EF4F39">
        <w:rPr>
          <w:rFonts w:ascii="Arial Rounded MT Bold" w:hAnsi="Arial Rounded MT Bold"/>
        </w:rPr>
        <w:t>aptitude test</w:t>
      </w:r>
      <w:r>
        <w:rPr>
          <w:rFonts w:ascii="Arial Rounded MT Bold" w:hAnsi="Arial Rounded MT Bold"/>
        </w:rPr>
        <w:t>, the FYI - an interest inventory, and the OCCU-Find – a career catalog with relevant occupational data and planning tools</w:t>
      </w:r>
      <w:r w:rsidRPr="00EF4F39">
        <w:rPr>
          <w:rFonts w:ascii="Arial Rounded MT Bold" w:hAnsi="Arial Rounded MT Bold"/>
        </w:rPr>
        <w:t xml:space="preserve">. </w:t>
      </w:r>
      <w:r>
        <w:rPr>
          <w:rFonts w:ascii="Arial Rounded MT Bold" w:hAnsi="Arial Rounded MT Bold"/>
        </w:rPr>
        <w:t xml:space="preserve"> When using these components together, it provides students with the confidence to map out a post-secondary plan that aligns with their individual skills and interests.  </w:t>
      </w:r>
      <w:r w:rsidRPr="00EF4F39">
        <w:rPr>
          <w:rFonts w:ascii="Arial Rounded MT Bold" w:hAnsi="Arial Rounded MT Bold" w:cs="Segoe UI"/>
          <w:color w:val="000000"/>
        </w:rPr>
        <w:t>The ASVAB has been shown to have up to 96% reliability in determining aptitudes ranging from composite academic ability, to language comprehension, to mechanics.  Results of the exam are normally ready for student release within 2 weeks after the exam is taken.  A representative from Baltimore MEPS will meet with the students who t</w:t>
      </w:r>
      <w:r>
        <w:rPr>
          <w:rFonts w:ascii="Arial Rounded MT Bold" w:hAnsi="Arial Rounded MT Bold" w:cs="Segoe UI"/>
          <w:color w:val="000000"/>
        </w:rPr>
        <w:t>ake</w:t>
      </w:r>
      <w:r w:rsidRPr="00EF4F39">
        <w:rPr>
          <w:rFonts w:ascii="Arial Rounded MT Bold" w:hAnsi="Arial Rounded MT Bold" w:cs="Segoe UI"/>
          <w:color w:val="000000"/>
        </w:rPr>
        <w:t xml:space="preserve"> the ASVAB</w:t>
      </w:r>
      <w:r>
        <w:rPr>
          <w:rFonts w:ascii="Arial Rounded MT Bold" w:hAnsi="Arial Rounded MT Bold" w:cs="Segoe UI"/>
          <w:color w:val="000000"/>
        </w:rPr>
        <w:t xml:space="preserve"> in the fall</w:t>
      </w:r>
      <w:r w:rsidRPr="00EF4F39">
        <w:rPr>
          <w:rFonts w:ascii="Arial Rounded MT Bold" w:hAnsi="Arial Rounded MT Bold" w:cs="Segoe UI"/>
          <w:color w:val="000000"/>
        </w:rPr>
        <w:t xml:space="preserve"> and provide post-exam interpretations for them.  Juniors and </w:t>
      </w:r>
      <w:r>
        <w:rPr>
          <w:rFonts w:ascii="Arial Rounded MT Bold" w:hAnsi="Arial Rounded MT Bold" w:cs="Segoe UI"/>
          <w:color w:val="000000"/>
        </w:rPr>
        <w:t>s</w:t>
      </w:r>
      <w:r w:rsidRPr="00EF4F39">
        <w:rPr>
          <w:rFonts w:ascii="Arial Rounded MT Bold" w:hAnsi="Arial Rounded MT Bold" w:cs="Segoe UI"/>
          <w:color w:val="000000"/>
        </w:rPr>
        <w:t>eniors are able t</w:t>
      </w:r>
      <w:r>
        <w:rPr>
          <w:rFonts w:ascii="Arial Rounded MT Bold" w:hAnsi="Arial Rounded MT Bold" w:cs="Segoe UI"/>
          <w:color w:val="000000"/>
        </w:rPr>
        <w:t>o take the ASVAB CEP for FREE.</w:t>
      </w:r>
    </w:p>
    <w:p w:rsidR="003523B1" w:rsidRPr="00480493" w:rsidRDefault="003523B1" w:rsidP="003523B1">
      <w:pPr>
        <w:spacing w:after="0" w:line="240" w:lineRule="auto"/>
        <w:rPr>
          <w:rFonts w:ascii="Arial Rounded MT Bold" w:hAnsi="Arial Rounded MT Bold"/>
          <w:sz w:val="10"/>
          <w:szCs w:val="10"/>
        </w:rPr>
      </w:pPr>
    </w:p>
    <w:p w:rsidR="003523B1" w:rsidRPr="000861FD" w:rsidRDefault="003523B1" w:rsidP="003523B1">
      <w:pPr>
        <w:shd w:val="clear" w:color="auto" w:fill="FFFFFF"/>
        <w:spacing w:after="0" w:line="240" w:lineRule="auto"/>
        <w:outlineLvl w:val="2"/>
        <w:rPr>
          <w:rFonts w:ascii="Arial Rounded MT Bold" w:eastAsia="Times New Roman" w:hAnsi="Arial Rounded MT Bold" w:cs="Arial"/>
          <w:bCs/>
        </w:rPr>
      </w:pPr>
      <w:r>
        <w:rPr>
          <w:rFonts w:ascii="Arial Rounded MT Bold" w:eastAsia="Times New Roman" w:hAnsi="Arial Rounded MT Bold" w:cs="Arial"/>
          <w:bCs/>
        </w:rPr>
        <w:t xml:space="preserve">The </w:t>
      </w:r>
      <w:r w:rsidRPr="000861FD">
        <w:rPr>
          <w:rFonts w:ascii="Arial Rounded MT Bold" w:eastAsia="Times New Roman" w:hAnsi="Arial Rounded MT Bold" w:cs="Arial"/>
          <w:bCs/>
        </w:rPr>
        <w:t>ASVAB consists of nine short individual tests covering:</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General Science</w:t>
      </w:r>
      <w:r w:rsidRPr="000861FD">
        <w:rPr>
          <w:rFonts w:ascii="Arial Rounded MT Bold" w:eastAsia="Times New Roman" w:hAnsi="Arial Rounded MT Bold" w:cs="Arial"/>
          <w:sz w:val="20"/>
          <w:szCs w:val="20"/>
        </w:rPr>
        <w:t xml:space="preserve"> - measures knowledge of life science, earth and space science, and physical science</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Arithmetic Reasoning</w:t>
      </w:r>
      <w:r w:rsidRPr="000861FD">
        <w:rPr>
          <w:rFonts w:ascii="Arial Rounded MT Bold" w:eastAsia="Times New Roman" w:hAnsi="Arial Rounded MT Bold" w:cs="Arial"/>
          <w:sz w:val="20"/>
          <w:szCs w:val="20"/>
        </w:rPr>
        <w:t xml:space="preserve"> - measures ability to solve basic arithmetic word problems</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Word Knowledge</w:t>
      </w:r>
      <w:r w:rsidRPr="000861FD">
        <w:rPr>
          <w:rFonts w:ascii="Arial Rounded MT Bold" w:eastAsia="Times New Roman" w:hAnsi="Arial Rounded MT Bold" w:cs="Arial"/>
          <w:sz w:val="20"/>
          <w:szCs w:val="20"/>
        </w:rPr>
        <w:t xml:space="preserve"> - measures ability to understand the meaning of words through synonyms</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Paragraph Comprehension</w:t>
      </w:r>
      <w:r w:rsidRPr="000861FD">
        <w:rPr>
          <w:rFonts w:ascii="Arial Rounded MT Bold" w:eastAsia="Times New Roman" w:hAnsi="Arial Rounded MT Bold" w:cs="Arial"/>
          <w:sz w:val="20"/>
          <w:szCs w:val="20"/>
        </w:rPr>
        <w:t xml:space="preserve"> - measures ability to obtain information from written material</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Mathematics Knowledge</w:t>
      </w:r>
      <w:r w:rsidRPr="000861FD">
        <w:rPr>
          <w:rFonts w:ascii="Arial Rounded MT Bold" w:eastAsia="Times New Roman" w:hAnsi="Arial Rounded MT Bold" w:cs="Arial"/>
          <w:sz w:val="20"/>
          <w:szCs w:val="20"/>
        </w:rPr>
        <w:t xml:space="preserve"> - measures knowledge of mathematical concepts and applications</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Electronics Information</w:t>
      </w:r>
      <w:r w:rsidRPr="000861FD">
        <w:rPr>
          <w:rFonts w:ascii="Arial Rounded MT Bold" w:eastAsia="Times New Roman" w:hAnsi="Arial Rounded MT Bold" w:cs="Arial"/>
          <w:sz w:val="20"/>
          <w:szCs w:val="20"/>
        </w:rPr>
        <w:t xml:space="preserve"> - measures knowledge of electrical current, circuits, devices, and electronic systems</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Auto and Shop Information</w:t>
      </w:r>
      <w:r w:rsidRPr="000861FD">
        <w:rPr>
          <w:rFonts w:ascii="Arial Rounded MT Bold" w:eastAsia="Times New Roman" w:hAnsi="Arial Rounded MT Bold" w:cs="Arial"/>
          <w:sz w:val="20"/>
          <w:szCs w:val="20"/>
        </w:rPr>
        <w:t xml:space="preserve"> - measures knowledge of automotive maintenance and repair, and wood and metal shop practices</w:t>
      </w:r>
    </w:p>
    <w:p w:rsidR="003523B1" w:rsidRPr="000861FD" w:rsidRDefault="003523B1" w:rsidP="003523B1">
      <w:pPr>
        <w:numPr>
          <w:ilvl w:val="0"/>
          <w:numId w:val="1"/>
        </w:numPr>
        <w:shd w:val="clear" w:color="auto" w:fill="FFFFFF"/>
        <w:spacing w:after="6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Mechanical Comprehension</w:t>
      </w:r>
      <w:r w:rsidRPr="000861FD">
        <w:rPr>
          <w:rFonts w:ascii="Arial Rounded MT Bold" w:eastAsia="Times New Roman" w:hAnsi="Arial Rounded MT Bold" w:cs="Arial"/>
          <w:sz w:val="20"/>
          <w:szCs w:val="20"/>
        </w:rPr>
        <w:t xml:space="preserve"> - measures knowledge of the principles of mechanical devices, structural support, and properties of materials</w:t>
      </w:r>
    </w:p>
    <w:p w:rsidR="003523B1" w:rsidRPr="000861FD" w:rsidRDefault="003523B1" w:rsidP="003523B1">
      <w:pPr>
        <w:numPr>
          <w:ilvl w:val="0"/>
          <w:numId w:val="1"/>
        </w:numPr>
        <w:shd w:val="clear" w:color="auto" w:fill="FFFFFF"/>
        <w:spacing w:after="0" w:line="210" w:lineRule="atLeast"/>
        <w:rPr>
          <w:rFonts w:ascii="Arial Rounded MT Bold" w:eastAsia="Times New Roman" w:hAnsi="Arial Rounded MT Bold" w:cs="Arial"/>
          <w:sz w:val="20"/>
          <w:szCs w:val="20"/>
        </w:rPr>
      </w:pPr>
      <w:r w:rsidRPr="000861FD">
        <w:rPr>
          <w:rFonts w:ascii="Arial Rounded MT Bold" w:eastAsia="Times New Roman" w:hAnsi="Arial Rounded MT Bold" w:cs="Arial"/>
          <w:b/>
          <w:sz w:val="20"/>
          <w:szCs w:val="20"/>
        </w:rPr>
        <w:t>Assembling Objects</w:t>
      </w:r>
      <w:r w:rsidRPr="000861FD">
        <w:rPr>
          <w:rFonts w:ascii="Arial Rounded MT Bold" w:eastAsia="Times New Roman" w:hAnsi="Arial Rounded MT Bold" w:cs="Arial"/>
          <w:sz w:val="20"/>
          <w:szCs w:val="20"/>
        </w:rPr>
        <w:t xml:space="preserve"> - measures ability with spatial relationships</w:t>
      </w:r>
    </w:p>
    <w:p w:rsidR="003523B1" w:rsidRPr="00480493" w:rsidRDefault="003523B1" w:rsidP="003523B1">
      <w:pPr>
        <w:spacing w:after="0" w:line="240" w:lineRule="auto"/>
        <w:rPr>
          <w:rFonts w:ascii="Arial Rounded MT Bold" w:hAnsi="Arial Rounded MT Bold"/>
          <w:b/>
          <w:sz w:val="10"/>
          <w:szCs w:val="10"/>
        </w:rPr>
      </w:pPr>
    </w:p>
    <w:p w:rsidR="003523B1" w:rsidRDefault="003523B1" w:rsidP="003523B1">
      <w:pPr>
        <w:spacing w:after="0" w:line="240" w:lineRule="auto"/>
        <w:rPr>
          <w:rFonts w:ascii="Arial Rounded MT Bold" w:hAnsi="Arial Rounded MT Bold"/>
          <w:b/>
        </w:rPr>
      </w:pPr>
      <w:r w:rsidRPr="00D36AD0">
        <w:rPr>
          <w:rFonts w:ascii="Arial Rounded MT Bold" w:hAnsi="Arial Rounded MT Bold"/>
          <w:b/>
        </w:rPr>
        <w:t>What is the relationship between the ASVAB and the Military?</w:t>
      </w:r>
    </w:p>
    <w:p w:rsidR="003523B1" w:rsidRPr="00480493" w:rsidRDefault="003523B1" w:rsidP="003523B1">
      <w:pPr>
        <w:spacing w:after="0" w:line="240" w:lineRule="auto"/>
        <w:rPr>
          <w:rFonts w:ascii="Arial Rounded MT Bold" w:hAnsi="Arial Rounded MT Bold"/>
          <w:b/>
          <w:sz w:val="6"/>
          <w:szCs w:val="6"/>
        </w:rPr>
      </w:pPr>
    </w:p>
    <w:p w:rsidR="003523B1" w:rsidRPr="00886180" w:rsidRDefault="003523B1" w:rsidP="003523B1">
      <w:pPr>
        <w:spacing w:after="0" w:line="240" w:lineRule="auto"/>
        <w:rPr>
          <w:rFonts w:ascii="Arial Rounded MT Bold" w:hAnsi="Arial Rounded MT Bold"/>
          <w:sz w:val="21"/>
          <w:szCs w:val="21"/>
        </w:rPr>
      </w:pPr>
      <w:r w:rsidRPr="00886180">
        <w:rPr>
          <w:rFonts w:ascii="Arial Rounded MT Bold" w:hAnsi="Arial Rounded MT Bold"/>
          <w:sz w:val="21"/>
          <w:szCs w:val="21"/>
        </w:rPr>
        <w:t xml:space="preserve">ASVAB participants are not under any obligation to the Military as a result of taking the ASVAB.  </w:t>
      </w:r>
      <w:r>
        <w:rPr>
          <w:rFonts w:ascii="Arial Rounded MT Bold" w:hAnsi="Arial Rounded MT Bold"/>
          <w:sz w:val="21"/>
          <w:szCs w:val="21"/>
        </w:rPr>
        <w:t>However, a</w:t>
      </w:r>
      <w:r w:rsidRPr="00886180">
        <w:rPr>
          <w:rFonts w:ascii="Arial Rounded MT Bold" w:hAnsi="Arial Rounded MT Bold"/>
          <w:sz w:val="21"/>
          <w:szCs w:val="21"/>
        </w:rPr>
        <w:t xml:space="preserve"> junior or senior who is interested in the military will use their scores from the ASVAB to enlist in the military after graduation.  The scores are good for two years.  Many students take the ASVAB for career exploration and have no interest in military occupations.  </w:t>
      </w:r>
    </w:p>
    <w:p w:rsidR="003523B1" w:rsidRPr="00480493" w:rsidRDefault="003523B1" w:rsidP="003523B1">
      <w:pPr>
        <w:spacing w:after="0" w:line="240" w:lineRule="auto"/>
        <w:rPr>
          <w:rFonts w:ascii="Arial Rounded MT Bold" w:hAnsi="Arial Rounded MT Bold"/>
          <w:b/>
          <w:sz w:val="10"/>
          <w:szCs w:val="10"/>
        </w:rPr>
      </w:pPr>
    </w:p>
    <w:p w:rsidR="003523B1" w:rsidRDefault="003523B1" w:rsidP="003523B1">
      <w:pPr>
        <w:spacing w:after="0" w:line="240" w:lineRule="auto"/>
        <w:rPr>
          <w:rFonts w:ascii="Arial Rounded MT Bold" w:hAnsi="Arial Rounded MT Bold"/>
          <w:b/>
        </w:rPr>
      </w:pPr>
      <w:r w:rsidRPr="00D36AD0">
        <w:rPr>
          <w:rFonts w:ascii="Arial Rounded MT Bold" w:hAnsi="Arial Rounded MT Bold"/>
          <w:b/>
        </w:rPr>
        <w:t>Did you know?</w:t>
      </w:r>
    </w:p>
    <w:p w:rsidR="003523B1" w:rsidRPr="00480493" w:rsidRDefault="003523B1" w:rsidP="003523B1">
      <w:pPr>
        <w:spacing w:after="0" w:line="240" w:lineRule="auto"/>
        <w:rPr>
          <w:rFonts w:ascii="Arial Rounded MT Bold" w:hAnsi="Arial Rounded MT Bold"/>
          <w:sz w:val="6"/>
          <w:szCs w:val="6"/>
        </w:rPr>
      </w:pPr>
    </w:p>
    <w:p w:rsidR="003523B1" w:rsidRPr="00886180" w:rsidRDefault="003523B1" w:rsidP="003523B1">
      <w:pPr>
        <w:spacing w:after="0" w:line="240" w:lineRule="auto"/>
        <w:rPr>
          <w:sz w:val="21"/>
          <w:szCs w:val="21"/>
        </w:rPr>
      </w:pPr>
      <w:r w:rsidRPr="00886180">
        <w:rPr>
          <w:rFonts w:ascii="Arial Rounded MT Bold" w:hAnsi="Arial Rounded MT Bold"/>
          <w:sz w:val="21"/>
          <w:szCs w:val="21"/>
        </w:rPr>
        <w:t xml:space="preserve">A student’s decision to enter college, technical or vocational school, military service or the civilian world of work after high school is an important one. They may already have a general idea of what direction they want to go in life; however, the ASVAB CEP can assist them in narrowing career fields down to a manageable number.  In addition, the program may show them that they have abilities in fields that they have never considered. The ASVAB Career Exploration Program is not offered to try to recruit students for the military, but to help them with planning their future, whether it lay with the military or not.  It can help students take steps now toward finding a career </w:t>
      </w:r>
      <w:r w:rsidRPr="00886180">
        <w:rPr>
          <w:rFonts w:ascii="Arial Rounded MT Bold" w:hAnsi="Arial Rounded MT Bold"/>
          <w:sz w:val="21"/>
          <w:szCs w:val="21"/>
        </w:rPr>
        <w:t>that is</w:t>
      </w:r>
      <w:r w:rsidRPr="00886180">
        <w:rPr>
          <w:rFonts w:ascii="Arial Rounded MT Bold" w:hAnsi="Arial Rounded MT Bold"/>
          <w:sz w:val="21"/>
          <w:szCs w:val="21"/>
        </w:rPr>
        <w:t xml:space="preserve"> right for them. Take advantage of all the ASVAB CEP can offer by signing up when it is available.  The test will be administered at </w:t>
      </w:r>
      <w:r>
        <w:rPr>
          <w:rFonts w:ascii="Arial Rounded MT Bold" w:hAnsi="Arial Rounded MT Bold"/>
          <w:sz w:val="21"/>
          <w:szCs w:val="21"/>
        </w:rPr>
        <w:t>North Point</w:t>
      </w:r>
      <w:r w:rsidRPr="00886180">
        <w:rPr>
          <w:rFonts w:ascii="Arial Rounded MT Bold" w:hAnsi="Arial Rounded MT Bold"/>
          <w:sz w:val="21"/>
          <w:szCs w:val="21"/>
        </w:rPr>
        <w:t xml:space="preserve"> High School in the fall and spring for any juniors and seniors</w:t>
      </w:r>
      <w:r>
        <w:rPr>
          <w:rFonts w:ascii="Arial Rounded MT Bold" w:hAnsi="Arial Rounded MT Bold"/>
          <w:sz w:val="21"/>
          <w:szCs w:val="21"/>
        </w:rPr>
        <w:t>.</w:t>
      </w:r>
      <w:r w:rsidRPr="00886180">
        <w:rPr>
          <w:rFonts w:ascii="Arial Rounded MT Bold" w:hAnsi="Arial Rounded MT Bold"/>
          <w:sz w:val="21"/>
          <w:szCs w:val="21"/>
        </w:rPr>
        <w:t xml:space="preserve">  </w:t>
      </w:r>
      <w:r w:rsidR="007C24AD">
        <w:rPr>
          <w:rFonts w:ascii="Arial Rounded MT Bold" w:hAnsi="Arial Rounded MT Bold"/>
          <w:sz w:val="21"/>
          <w:szCs w:val="21"/>
        </w:rPr>
        <w:t>Check in the Career Center for</w:t>
      </w:r>
      <w:r w:rsidRPr="00886180">
        <w:rPr>
          <w:rFonts w:ascii="Arial Rounded MT Bold" w:hAnsi="Arial Rounded MT Bold"/>
          <w:sz w:val="21"/>
          <w:szCs w:val="21"/>
        </w:rPr>
        <w:t xml:space="preserve"> the </w:t>
      </w:r>
      <w:r w:rsidR="007C24AD">
        <w:rPr>
          <w:rFonts w:ascii="Arial Rounded MT Bold" w:hAnsi="Arial Rounded MT Bold"/>
          <w:sz w:val="21"/>
          <w:szCs w:val="21"/>
        </w:rPr>
        <w:t>test date.</w:t>
      </w:r>
      <w:r w:rsidRPr="00886180">
        <w:rPr>
          <w:rFonts w:ascii="Arial Rounded MT Bold" w:hAnsi="Arial Rounded MT Bold"/>
          <w:sz w:val="21"/>
          <w:szCs w:val="21"/>
        </w:rPr>
        <w:t xml:space="preserve"> </w:t>
      </w:r>
    </w:p>
    <w:p w:rsidR="003523B1" w:rsidRPr="00854386" w:rsidRDefault="003523B1" w:rsidP="003523B1">
      <w:pPr>
        <w:spacing w:after="0" w:line="240" w:lineRule="auto"/>
        <w:rPr>
          <w:rFonts w:ascii="Tahoma" w:eastAsia="Times New Roman" w:hAnsi="Tahoma" w:cs="Tahoma"/>
          <w:b/>
          <w:color w:val="70AD47"/>
          <w:sz w:val="8"/>
          <w:szCs w:val="8"/>
          <w:u w:val="single"/>
        </w:rPr>
      </w:pPr>
    </w:p>
    <w:p w:rsidR="003523B1" w:rsidRPr="00480493" w:rsidRDefault="003523B1" w:rsidP="003523B1">
      <w:pPr>
        <w:spacing w:after="0" w:line="240" w:lineRule="auto"/>
        <w:jc w:val="center"/>
        <w:rPr>
          <w:rFonts w:ascii="Tahoma" w:eastAsia="Times New Roman" w:hAnsi="Tahoma" w:cs="Tahoma"/>
          <w:b/>
          <w:color w:val="70AD47"/>
          <w:sz w:val="6"/>
          <w:szCs w:val="6"/>
          <w:u w:val="single"/>
        </w:rPr>
      </w:pPr>
    </w:p>
    <w:p w:rsidR="007C24AD" w:rsidRDefault="007C24AD" w:rsidP="003523B1">
      <w:pPr>
        <w:spacing w:after="0" w:line="240" w:lineRule="auto"/>
        <w:jc w:val="center"/>
        <w:rPr>
          <w:rFonts w:ascii="Tahoma" w:eastAsia="Times New Roman" w:hAnsi="Tahoma" w:cs="Tahoma"/>
          <w:b/>
          <w:color w:val="70AD47"/>
          <w:sz w:val="24"/>
          <w:szCs w:val="24"/>
          <w:u w:val="single"/>
        </w:rPr>
      </w:pPr>
    </w:p>
    <w:p w:rsidR="003523B1" w:rsidRPr="00480493" w:rsidRDefault="003523B1" w:rsidP="003523B1">
      <w:pPr>
        <w:spacing w:after="0" w:line="240" w:lineRule="auto"/>
        <w:jc w:val="center"/>
        <w:rPr>
          <w:rFonts w:ascii="Tahoma" w:eastAsia="Times New Roman" w:hAnsi="Tahoma" w:cs="Tahoma"/>
          <w:b/>
          <w:sz w:val="24"/>
          <w:szCs w:val="24"/>
        </w:rPr>
      </w:pPr>
      <w:bookmarkStart w:id="0" w:name="_GoBack"/>
      <w:bookmarkEnd w:id="0"/>
      <w:r w:rsidRPr="00480493">
        <w:rPr>
          <w:rFonts w:ascii="Tahoma" w:eastAsia="Times New Roman" w:hAnsi="Tahoma" w:cs="Tahoma"/>
          <w:b/>
          <w:color w:val="70AD47"/>
          <w:sz w:val="24"/>
          <w:szCs w:val="24"/>
          <w:u w:val="single"/>
        </w:rPr>
        <w:t>**Free Test Preparation for the ASVAB**</w:t>
      </w:r>
      <w:r w:rsidRPr="00480493">
        <w:rPr>
          <w:rFonts w:ascii="Tahoma" w:eastAsia="Times New Roman" w:hAnsi="Tahoma" w:cs="Tahoma"/>
          <w:b/>
          <w:sz w:val="24"/>
          <w:szCs w:val="24"/>
        </w:rPr>
        <w:t xml:space="preserve">  </w:t>
      </w:r>
    </w:p>
    <w:p w:rsidR="003523B1" w:rsidRPr="0069175B" w:rsidRDefault="003523B1" w:rsidP="003523B1">
      <w:pPr>
        <w:spacing w:after="0" w:line="240" w:lineRule="auto"/>
        <w:jc w:val="center"/>
        <w:rPr>
          <w:rFonts w:eastAsia="Times New Roman" w:cs="Calibri"/>
          <w:b/>
          <w:sz w:val="28"/>
          <w:szCs w:val="28"/>
        </w:rPr>
      </w:pPr>
      <w:hyperlink r:id="rId7" w:history="1">
        <w:r w:rsidRPr="00762696">
          <w:rPr>
            <w:rStyle w:val="Hyperlink"/>
            <w:b/>
            <w:sz w:val="24"/>
            <w:szCs w:val="24"/>
          </w:rPr>
          <w:t>www.march2</w:t>
        </w:r>
        <w:r w:rsidRPr="00762696">
          <w:rPr>
            <w:rStyle w:val="Hyperlink"/>
            <w:b/>
            <w:sz w:val="24"/>
            <w:szCs w:val="24"/>
          </w:rPr>
          <w:t>s</w:t>
        </w:r>
        <w:r w:rsidRPr="00762696">
          <w:rPr>
            <w:rStyle w:val="Hyperlink"/>
            <w:b/>
            <w:sz w:val="24"/>
            <w:szCs w:val="24"/>
          </w:rPr>
          <w:t>uccess.com</w:t>
        </w:r>
      </w:hyperlink>
      <w:r w:rsidRPr="00762696">
        <w:rPr>
          <w:rStyle w:val="Hyperlink"/>
          <w:b/>
          <w:sz w:val="24"/>
          <w:szCs w:val="24"/>
        </w:rPr>
        <w:t xml:space="preserve">,  </w:t>
      </w:r>
      <w:hyperlink r:id="rId8" w:history="1">
        <w:r w:rsidRPr="00762696">
          <w:rPr>
            <w:rStyle w:val="Hyperlink"/>
            <w:b/>
            <w:sz w:val="24"/>
            <w:szCs w:val="24"/>
          </w:rPr>
          <w:t>www.military.com</w:t>
        </w:r>
      </w:hyperlink>
      <w:r w:rsidRPr="00762696">
        <w:rPr>
          <w:rStyle w:val="Hyperlink"/>
          <w:b/>
          <w:sz w:val="24"/>
          <w:szCs w:val="24"/>
        </w:rPr>
        <w:t xml:space="preserve">, </w:t>
      </w:r>
      <w:hyperlink r:id="rId9" w:history="1">
        <w:r w:rsidRPr="00762696">
          <w:rPr>
            <w:rStyle w:val="Hyperlink"/>
            <w:b/>
            <w:sz w:val="24"/>
            <w:szCs w:val="24"/>
          </w:rPr>
          <w:t>www.tests.com</w:t>
        </w:r>
      </w:hyperlink>
      <w:r w:rsidRPr="00762696">
        <w:rPr>
          <w:rStyle w:val="Hyperlink"/>
          <w:b/>
          <w:sz w:val="24"/>
          <w:szCs w:val="24"/>
        </w:rPr>
        <w:t xml:space="preserve">, </w:t>
      </w:r>
      <w:hyperlink r:id="rId10" w:history="1">
        <w:r w:rsidRPr="00762696">
          <w:rPr>
            <w:rStyle w:val="Hyperlink"/>
            <w:b/>
            <w:sz w:val="24"/>
            <w:szCs w:val="24"/>
          </w:rPr>
          <w:t>http://todaysmilitary.com/joining/asvab-test-sample-questions</w:t>
        </w:r>
      </w:hyperlink>
      <w:r w:rsidRPr="00762696">
        <w:rPr>
          <w:rStyle w:val="Hyperlink"/>
          <w:b/>
          <w:sz w:val="24"/>
          <w:szCs w:val="24"/>
        </w:rPr>
        <w:t xml:space="preserve">, </w:t>
      </w:r>
      <w:hyperlink r:id="rId11" w:history="1">
        <w:r w:rsidRPr="00762696">
          <w:rPr>
            <w:rStyle w:val="Hyperlink"/>
            <w:b/>
            <w:sz w:val="24"/>
            <w:szCs w:val="24"/>
          </w:rPr>
          <w:t>http://official-asvab.c</w:t>
        </w:r>
        <w:r w:rsidRPr="00762696">
          <w:rPr>
            <w:rStyle w:val="Hyperlink"/>
            <w:b/>
            <w:sz w:val="24"/>
            <w:szCs w:val="24"/>
          </w:rPr>
          <w:t>o</w:t>
        </w:r>
        <w:r w:rsidRPr="00762696">
          <w:rPr>
            <w:rStyle w:val="Hyperlink"/>
            <w:b/>
            <w:sz w:val="24"/>
            <w:szCs w:val="24"/>
          </w:rPr>
          <w:t>m/samples_app.htm</w:t>
        </w:r>
      </w:hyperlink>
      <w:r w:rsidRPr="00762696">
        <w:rPr>
          <w:b/>
          <w:sz w:val="24"/>
          <w:szCs w:val="24"/>
        </w:rPr>
        <w:t xml:space="preserve">, </w:t>
      </w:r>
      <w:hyperlink r:id="rId12" w:history="1">
        <w:r w:rsidRPr="003877A0">
          <w:rPr>
            <w:rStyle w:val="Hyperlink"/>
            <w:rFonts w:cs="Segoe UI"/>
            <w:b/>
            <w:sz w:val="24"/>
            <w:szCs w:val="24"/>
          </w:rPr>
          <w:t>www.4te</w:t>
        </w:r>
        <w:r w:rsidRPr="003877A0">
          <w:rPr>
            <w:rStyle w:val="Hyperlink"/>
            <w:rFonts w:cs="Segoe UI"/>
            <w:b/>
            <w:sz w:val="24"/>
            <w:szCs w:val="24"/>
          </w:rPr>
          <w:t>s</w:t>
        </w:r>
        <w:r w:rsidRPr="003877A0">
          <w:rPr>
            <w:rStyle w:val="Hyperlink"/>
            <w:rFonts w:cs="Segoe UI"/>
            <w:b/>
            <w:sz w:val="24"/>
            <w:szCs w:val="24"/>
          </w:rPr>
          <w:t>ts.com</w:t>
        </w:r>
      </w:hyperlink>
      <w:r>
        <w:rPr>
          <w:rFonts w:cs="Segoe UI"/>
          <w:b/>
          <w:sz w:val="24"/>
          <w:szCs w:val="24"/>
        </w:rPr>
        <w:t xml:space="preserve">, </w:t>
      </w:r>
      <w:hyperlink r:id="rId13" w:history="1">
        <w:r w:rsidRPr="003877A0">
          <w:rPr>
            <w:rStyle w:val="Hyperlink"/>
            <w:b/>
            <w:sz w:val="24"/>
            <w:szCs w:val="24"/>
          </w:rPr>
          <w:t>www.testprepre</w:t>
        </w:r>
        <w:r w:rsidRPr="003877A0">
          <w:rPr>
            <w:rStyle w:val="Hyperlink"/>
            <w:b/>
            <w:sz w:val="24"/>
            <w:szCs w:val="24"/>
          </w:rPr>
          <w:t>v</w:t>
        </w:r>
        <w:r w:rsidRPr="003877A0">
          <w:rPr>
            <w:rStyle w:val="Hyperlink"/>
            <w:b/>
            <w:sz w:val="24"/>
            <w:szCs w:val="24"/>
          </w:rPr>
          <w:t>iew.com/asv</w:t>
        </w:r>
        <w:r w:rsidRPr="003877A0">
          <w:rPr>
            <w:rStyle w:val="Hyperlink"/>
            <w:b/>
            <w:sz w:val="24"/>
            <w:szCs w:val="24"/>
          </w:rPr>
          <w:t>a</w:t>
        </w:r>
        <w:r w:rsidRPr="003877A0">
          <w:rPr>
            <w:rStyle w:val="Hyperlink"/>
            <w:b/>
            <w:sz w:val="24"/>
            <w:szCs w:val="24"/>
          </w:rPr>
          <w:t>b_practice.htm</w:t>
        </w:r>
      </w:hyperlink>
      <w:r>
        <w:rPr>
          <w:rFonts w:ascii="Tahoma" w:eastAsia="Times New Roman" w:hAnsi="Tahoma" w:cs="Tahoma"/>
          <w:b/>
          <w:sz w:val="20"/>
          <w:szCs w:val="20"/>
        </w:rPr>
        <w:t xml:space="preserve"> </w:t>
      </w:r>
    </w:p>
    <w:p w:rsidR="00BB389B" w:rsidRDefault="00BB389B"/>
    <w:sectPr w:rsidR="00BB389B" w:rsidSect="00352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81DB8"/>
    <w:multiLevelType w:val="hybridMultilevel"/>
    <w:tmpl w:val="87C4C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B1"/>
    <w:rsid w:val="003523B1"/>
    <w:rsid w:val="007C24AD"/>
    <w:rsid w:val="00BB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9FF6C1"/>
  <w15:chartTrackingRefBased/>
  <w15:docId w15:val="{13D2F5DE-F1C7-47D8-802A-7022A6F4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2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om" TargetMode="External"/><Relationship Id="rId13" Type="http://schemas.openxmlformats.org/officeDocument/2006/relationships/hyperlink" Target="http://www.testprepreview.com/asvab_practice.htm" TargetMode="External"/><Relationship Id="rId3" Type="http://schemas.openxmlformats.org/officeDocument/2006/relationships/settings" Target="settings.xml"/><Relationship Id="rId7" Type="http://schemas.openxmlformats.org/officeDocument/2006/relationships/hyperlink" Target="http://www.march2success.com" TargetMode="External"/><Relationship Id="rId12" Type="http://schemas.openxmlformats.org/officeDocument/2006/relationships/hyperlink" Target="http://www.4te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vabprogram.com" TargetMode="External"/><Relationship Id="rId11" Type="http://schemas.openxmlformats.org/officeDocument/2006/relationships/hyperlink" Target="http://official-asvab.com/samples_app.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todaysmilitary.com/joining/asvab-test-sample-questions" TargetMode="External"/><Relationship Id="rId4" Type="http://schemas.openxmlformats.org/officeDocument/2006/relationships/webSettings" Target="webSettings.xml"/><Relationship Id="rId9" Type="http://schemas.openxmlformats.org/officeDocument/2006/relationships/hyperlink" Target="http://www.tes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 Anna (CCPS)</dc:creator>
  <cp:keywords/>
  <dc:description/>
  <cp:lastModifiedBy>Grow, Anna (CCPS)</cp:lastModifiedBy>
  <cp:revision>1</cp:revision>
  <dcterms:created xsi:type="dcterms:W3CDTF">2018-02-01T13:24:00Z</dcterms:created>
  <dcterms:modified xsi:type="dcterms:W3CDTF">2018-02-01T15:18:00Z</dcterms:modified>
</cp:coreProperties>
</file>